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E4BE" w14:textId="77777777" w:rsidR="00310EDB" w:rsidRDefault="00310EDB" w:rsidP="00A3100D">
      <w:pPr>
        <w:spacing w:after="0" w:line="360" w:lineRule="auto"/>
        <w:jc w:val="center"/>
        <w:rPr>
          <w:rFonts w:ascii="Aptos" w:hAnsi="Aptos" w:cs="Times New Roman"/>
          <w:b/>
          <w:bCs/>
          <w:color w:val="005E00"/>
          <w:sz w:val="32"/>
          <w:szCs w:val="32"/>
        </w:rPr>
      </w:pPr>
      <w:r w:rsidRPr="00310EDB">
        <w:rPr>
          <w:rFonts w:ascii="Aptos" w:hAnsi="Aptos" w:cs="Times New Roman"/>
          <w:b/>
          <w:bCs/>
          <w:noProof/>
          <w:color w:val="005E00"/>
          <w:sz w:val="32"/>
          <w:szCs w:val="32"/>
        </w:rPr>
        <w:drawing>
          <wp:inline distT="0" distB="0" distL="0" distR="0" wp14:anchorId="7CD1F3BC" wp14:editId="098066F1">
            <wp:extent cx="981075" cy="990600"/>
            <wp:effectExtent l="0" t="0" r="9525" b="0"/>
            <wp:docPr id="83701084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81075" cy="990600"/>
                    </a:xfrm>
                    <a:prstGeom prst="rect">
                      <a:avLst/>
                    </a:prstGeom>
                    <a:noFill/>
                    <a:ln>
                      <a:noFill/>
                    </a:ln>
                  </pic:spPr>
                </pic:pic>
              </a:graphicData>
            </a:graphic>
          </wp:inline>
        </w:drawing>
      </w:r>
      <w:r w:rsidRPr="00310EDB">
        <w:rPr>
          <w:rFonts w:ascii="Aptos" w:hAnsi="Aptos" w:cs="Times New Roman"/>
          <w:b/>
          <w:bCs/>
          <w:color w:val="005E00"/>
          <w:sz w:val="32"/>
          <w:szCs w:val="32"/>
        </w:rPr>
        <w:t xml:space="preserve"> </w:t>
      </w:r>
    </w:p>
    <w:p w14:paraId="06DF91DD" w14:textId="77777777" w:rsidR="00BE3E4E" w:rsidRDefault="00BE3E4E" w:rsidP="00BE3E4E">
      <w:pPr>
        <w:spacing w:after="0" w:line="240" w:lineRule="auto"/>
        <w:jc w:val="center"/>
        <w:rPr>
          <w:rFonts w:ascii="Aptos" w:hAnsi="Aptos" w:cs="Times New Roman"/>
          <w:b/>
          <w:bCs/>
          <w:color w:val="005E00"/>
          <w:sz w:val="32"/>
          <w:szCs w:val="32"/>
        </w:rPr>
      </w:pPr>
    </w:p>
    <w:p w14:paraId="5F1B9323" w14:textId="32ABBA54" w:rsidR="00A3100D" w:rsidRPr="00A3100D" w:rsidRDefault="00A3100D" w:rsidP="00BE3E4E">
      <w:pPr>
        <w:spacing w:after="0" w:line="240" w:lineRule="auto"/>
        <w:jc w:val="center"/>
        <w:rPr>
          <w:rFonts w:ascii="Aptos" w:hAnsi="Aptos" w:cs="Times New Roman"/>
          <w:b/>
          <w:bCs/>
          <w:color w:val="005E00"/>
          <w:sz w:val="32"/>
          <w:szCs w:val="32"/>
        </w:rPr>
      </w:pPr>
      <w:r w:rsidRPr="00A3100D">
        <w:rPr>
          <w:rFonts w:ascii="Aptos" w:hAnsi="Aptos" w:cs="Times New Roman"/>
          <w:b/>
          <w:bCs/>
          <w:color w:val="005E00"/>
          <w:sz w:val="32"/>
          <w:szCs w:val="32"/>
        </w:rPr>
        <w:t>WE4GREEN</w:t>
      </w:r>
      <w:r w:rsidR="003A4EA5">
        <w:rPr>
          <w:rFonts w:ascii="Aptos" w:hAnsi="Aptos" w:cs="Times New Roman"/>
          <w:b/>
          <w:bCs/>
          <w:color w:val="005E00"/>
          <w:sz w:val="32"/>
          <w:szCs w:val="32"/>
        </w:rPr>
        <w:t xml:space="preserve"> PROJECT</w:t>
      </w:r>
      <w:r w:rsidRPr="00A3100D">
        <w:rPr>
          <w:rFonts w:ascii="Aptos" w:hAnsi="Aptos" w:cs="Times New Roman"/>
          <w:b/>
          <w:bCs/>
          <w:color w:val="005E00"/>
          <w:sz w:val="32"/>
          <w:szCs w:val="32"/>
        </w:rPr>
        <w:t xml:space="preserve"> COMES TO AN END</w:t>
      </w:r>
    </w:p>
    <w:p w14:paraId="2D6E17B0" w14:textId="3C34A86C" w:rsidR="001971FA" w:rsidRPr="00A3100D" w:rsidRDefault="00A3100D" w:rsidP="00BE3E4E">
      <w:pPr>
        <w:spacing w:after="0" w:line="240" w:lineRule="auto"/>
        <w:jc w:val="center"/>
        <w:rPr>
          <w:rFonts w:ascii="Aptos" w:hAnsi="Aptos" w:cs="Times New Roman"/>
          <w:b/>
          <w:bCs/>
          <w:color w:val="005E00"/>
          <w:sz w:val="32"/>
          <w:szCs w:val="32"/>
        </w:rPr>
      </w:pPr>
      <w:r w:rsidRPr="00A3100D">
        <w:rPr>
          <w:rFonts w:ascii="Aptos" w:hAnsi="Aptos" w:cs="Times New Roman"/>
          <w:b/>
          <w:bCs/>
          <w:color w:val="005E00"/>
          <w:sz w:val="32"/>
          <w:szCs w:val="32"/>
        </w:rPr>
        <w:t>CONSOLIDATING LOCAL GREEN AGREEMENTS IN EUROPE</w:t>
      </w:r>
    </w:p>
    <w:p w14:paraId="738F8424" w14:textId="77777777" w:rsidR="001971FA" w:rsidRDefault="001971FA" w:rsidP="00A3100D">
      <w:pPr>
        <w:spacing w:after="0" w:line="360" w:lineRule="auto"/>
        <w:jc w:val="both"/>
        <w:rPr>
          <w:rFonts w:ascii="Aptos" w:hAnsi="Aptos" w:cs="Times New Roman"/>
          <w:b/>
          <w:bCs/>
          <w:sz w:val="24"/>
          <w:szCs w:val="24"/>
        </w:rPr>
      </w:pPr>
    </w:p>
    <w:p w14:paraId="11C17FB0" w14:textId="77777777" w:rsidR="003A4EA5" w:rsidRPr="00A3100D" w:rsidRDefault="003A4EA5" w:rsidP="00A3100D">
      <w:pPr>
        <w:spacing w:after="0" w:line="360" w:lineRule="auto"/>
        <w:jc w:val="both"/>
        <w:rPr>
          <w:rFonts w:ascii="Aptos" w:hAnsi="Aptos" w:cs="Times New Roman"/>
          <w:b/>
          <w:bCs/>
          <w:sz w:val="24"/>
          <w:szCs w:val="24"/>
        </w:rPr>
      </w:pPr>
    </w:p>
    <w:p w14:paraId="54D07464" w14:textId="079F77BC" w:rsidR="001971FA" w:rsidRDefault="001971FA" w:rsidP="00A3100D">
      <w:pPr>
        <w:spacing w:after="0" w:line="360" w:lineRule="auto"/>
        <w:jc w:val="both"/>
        <w:rPr>
          <w:rFonts w:ascii="Aptos" w:hAnsi="Aptos" w:cs="Times New Roman"/>
          <w:sz w:val="24"/>
          <w:szCs w:val="24"/>
        </w:rPr>
      </w:pPr>
      <w:r w:rsidRPr="00A3100D">
        <w:rPr>
          <w:rFonts w:ascii="Aptos" w:hAnsi="Aptos" w:cs="Times New Roman"/>
          <w:sz w:val="24"/>
          <w:szCs w:val="24"/>
        </w:rPr>
        <w:t xml:space="preserve">After two years </w:t>
      </w:r>
      <w:r w:rsidR="002D308E" w:rsidRPr="00A3100D">
        <w:rPr>
          <w:rFonts w:ascii="Aptos" w:hAnsi="Aptos" w:cs="Times New Roman"/>
          <w:sz w:val="24"/>
          <w:szCs w:val="24"/>
        </w:rPr>
        <w:t>(2023-2025)</w:t>
      </w:r>
      <w:r w:rsidR="00310EDB">
        <w:rPr>
          <w:rFonts w:ascii="Aptos" w:hAnsi="Aptos" w:cs="Times New Roman"/>
          <w:sz w:val="24"/>
          <w:szCs w:val="24"/>
        </w:rPr>
        <w:t xml:space="preserve"> </w:t>
      </w:r>
      <w:r w:rsidR="00310EDB" w:rsidRPr="00A3100D">
        <w:rPr>
          <w:rFonts w:ascii="Aptos" w:hAnsi="Aptos" w:cs="Times New Roman"/>
          <w:sz w:val="24"/>
          <w:szCs w:val="24"/>
        </w:rPr>
        <w:t>of joint work</w:t>
      </w:r>
      <w:r w:rsidR="00310EDB">
        <w:rPr>
          <w:rFonts w:ascii="Aptos" w:hAnsi="Aptos" w:cs="Times New Roman"/>
          <w:sz w:val="24"/>
          <w:szCs w:val="24"/>
        </w:rPr>
        <w:t>,</w:t>
      </w:r>
      <w:r w:rsidR="00310EDB" w:rsidRPr="00A3100D">
        <w:rPr>
          <w:rFonts w:ascii="Aptos" w:hAnsi="Aptos" w:cs="Times New Roman"/>
          <w:sz w:val="24"/>
          <w:szCs w:val="24"/>
        </w:rPr>
        <w:t xml:space="preserve"> </w:t>
      </w:r>
      <w:r w:rsidRPr="00A3100D">
        <w:rPr>
          <w:rFonts w:ascii="Aptos" w:hAnsi="Aptos" w:cs="Times New Roman"/>
          <w:sz w:val="24"/>
          <w:szCs w:val="24"/>
        </w:rPr>
        <w:t>the European “</w:t>
      </w:r>
      <w:r w:rsidRPr="00310EDB">
        <w:rPr>
          <w:rFonts w:ascii="Aptos" w:hAnsi="Aptos" w:cs="Times New Roman"/>
          <w:b/>
          <w:bCs/>
          <w:sz w:val="24"/>
          <w:szCs w:val="24"/>
        </w:rPr>
        <w:t>WE4GREEN</w:t>
      </w:r>
      <w:r w:rsidR="00A3100D" w:rsidRPr="00A3100D">
        <w:rPr>
          <w:rFonts w:ascii="Aptos" w:hAnsi="Aptos" w:cs="Times New Roman"/>
          <w:sz w:val="24"/>
          <w:szCs w:val="24"/>
        </w:rPr>
        <w:t xml:space="preserve"> -</w:t>
      </w:r>
      <w:r w:rsidR="00A3100D" w:rsidRPr="00A3100D">
        <w:rPr>
          <w:rFonts w:ascii="Aptos" w:eastAsia="SimSun" w:hAnsi="Aptos" w:cs="Calibri"/>
          <w:b/>
          <w:kern w:val="2"/>
          <w:sz w:val="24"/>
          <w:szCs w:val="24"/>
          <w:lang w:val="en-GB"/>
        </w:rPr>
        <w:t>LOCAL GREEN DEALS: OUR MUNICIPALITIES FOR THE GREEN TRANSITION</w:t>
      </w:r>
      <w:r w:rsidRPr="00A3100D">
        <w:rPr>
          <w:rFonts w:ascii="Aptos" w:hAnsi="Aptos" w:cs="Times New Roman"/>
          <w:sz w:val="24"/>
          <w:szCs w:val="24"/>
        </w:rPr>
        <w:t xml:space="preserve">” </w:t>
      </w:r>
      <w:r w:rsidR="00310EDB" w:rsidRPr="00A3100D">
        <w:rPr>
          <w:rFonts w:ascii="Aptos" w:hAnsi="Aptos" w:cs="Times New Roman"/>
          <w:sz w:val="24"/>
          <w:szCs w:val="24"/>
        </w:rPr>
        <w:t xml:space="preserve">project </w:t>
      </w:r>
      <w:r w:rsidR="00310EDB">
        <w:rPr>
          <w:rFonts w:ascii="Aptos" w:hAnsi="Aptos" w:cs="Times New Roman"/>
          <w:sz w:val="24"/>
          <w:szCs w:val="24"/>
        </w:rPr>
        <w:t>(</w:t>
      </w:r>
      <w:r w:rsidR="00310EDB" w:rsidRPr="00310EDB">
        <w:rPr>
          <w:rFonts w:ascii="Aptos" w:hAnsi="Aptos" w:cs="Times New Roman"/>
          <w:sz w:val="24"/>
          <w:szCs w:val="24"/>
          <w:lang w:val="en-GB"/>
        </w:rPr>
        <w:t>Ref N. 101138490 - CERV-2023-CITIZENS-TOWN-NT</w:t>
      </w:r>
      <w:r w:rsidR="00310EDB">
        <w:rPr>
          <w:rFonts w:ascii="Aptos" w:hAnsi="Aptos" w:cs="Times New Roman"/>
          <w:sz w:val="24"/>
          <w:szCs w:val="24"/>
        </w:rPr>
        <w:t xml:space="preserve">) </w:t>
      </w:r>
      <w:r w:rsidRPr="00A3100D">
        <w:rPr>
          <w:rFonts w:ascii="Aptos" w:hAnsi="Aptos" w:cs="Times New Roman"/>
          <w:sz w:val="24"/>
          <w:szCs w:val="24"/>
        </w:rPr>
        <w:t xml:space="preserve">has reached its final phase, achieving significant results in promoting sustainability and climate action at the local level. Ten municipalities from Italy, Cyprus, Latvia, Poland and Spain joined this initiative, funded by the European Education and Culture Executive Agency (EACEA) </w:t>
      </w:r>
      <w:r w:rsidR="00A3100D" w:rsidRPr="00A3100D">
        <w:rPr>
          <w:rFonts w:ascii="Aptos" w:hAnsi="Aptos" w:cs="Times New Roman"/>
          <w:sz w:val="24"/>
          <w:szCs w:val="24"/>
        </w:rPr>
        <w:t>– European Commission,</w:t>
      </w:r>
      <w:r w:rsidRPr="00A3100D">
        <w:rPr>
          <w:rFonts w:ascii="Aptos" w:hAnsi="Aptos" w:cs="Times New Roman"/>
          <w:sz w:val="24"/>
          <w:szCs w:val="24"/>
        </w:rPr>
        <w:t xml:space="preserve"> to develop Local Green Agreements, strengthen citizen engagement and advance the implementation of the </w:t>
      </w:r>
      <w:r w:rsidRPr="004F01C7">
        <w:rPr>
          <w:rFonts w:ascii="Aptos" w:hAnsi="Aptos" w:cs="Times New Roman"/>
          <w:b/>
          <w:bCs/>
          <w:sz w:val="24"/>
          <w:szCs w:val="24"/>
        </w:rPr>
        <w:t>European Green Deal</w:t>
      </w:r>
      <w:r w:rsidRPr="00A3100D">
        <w:rPr>
          <w:rFonts w:ascii="Aptos" w:hAnsi="Aptos" w:cs="Times New Roman"/>
          <w:sz w:val="24"/>
          <w:szCs w:val="24"/>
        </w:rPr>
        <w:t>.</w:t>
      </w:r>
    </w:p>
    <w:p w14:paraId="224E123F" w14:textId="359C6A39" w:rsidR="001971FA" w:rsidRPr="00A3100D" w:rsidRDefault="001971FA" w:rsidP="00A3100D">
      <w:pPr>
        <w:spacing w:after="0" w:line="360" w:lineRule="auto"/>
        <w:jc w:val="both"/>
        <w:rPr>
          <w:rFonts w:ascii="Aptos" w:hAnsi="Aptos" w:cs="Times New Roman"/>
          <w:sz w:val="24"/>
          <w:szCs w:val="24"/>
        </w:rPr>
      </w:pPr>
      <w:r w:rsidRPr="00A3100D">
        <w:rPr>
          <w:rFonts w:ascii="Aptos" w:hAnsi="Aptos" w:cs="Times New Roman"/>
          <w:sz w:val="24"/>
          <w:szCs w:val="24"/>
        </w:rPr>
        <w:t xml:space="preserve">The </w:t>
      </w:r>
      <w:r w:rsidR="0068392A" w:rsidRPr="00A3100D">
        <w:rPr>
          <w:rFonts w:ascii="Aptos" w:hAnsi="Aptos" w:cs="Times New Roman"/>
          <w:sz w:val="24"/>
          <w:szCs w:val="24"/>
        </w:rPr>
        <w:t xml:space="preserve">Cerv </w:t>
      </w:r>
      <w:r w:rsidRPr="00A3100D">
        <w:rPr>
          <w:rFonts w:ascii="Aptos" w:hAnsi="Aptos" w:cs="Times New Roman"/>
          <w:sz w:val="24"/>
          <w:szCs w:val="24"/>
        </w:rPr>
        <w:t>project main objective was to bring European citizens together to discuss and take action on environmental challenges, promoting sustainable solutions that integrate energy policies, circular economy, urban resilience and sustainable development. Participating municipalities worked in a coordinated way, combining the expertise of local governments, businesses and civil society to create strategies tailored to the realities of each territory.</w:t>
      </w:r>
    </w:p>
    <w:p w14:paraId="0FAEFC8F" w14:textId="3729DA26" w:rsidR="002D308E" w:rsidRDefault="001971FA" w:rsidP="00A3100D">
      <w:pPr>
        <w:spacing w:after="0" w:line="360" w:lineRule="auto"/>
        <w:jc w:val="both"/>
        <w:rPr>
          <w:rFonts w:ascii="Aptos" w:hAnsi="Aptos" w:cs="Times New Roman"/>
          <w:b/>
          <w:bCs/>
          <w:sz w:val="24"/>
          <w:szCs w:val="24"/>
          <w:lang w:val="en-GB"/>
        </w:rPr>
      </w:pPr>
      <w:r w:rsidRPr="00A3100D">
        <w:rPr>
          <w:rFonts w:ascii="Aptos" w:hAnsi="Aptos" w:cs="Times New Roman"/>
          <w:sz w:val="24"/>
          <w:szCs w:val="24"/>
        </w:rPr>
        <w:t xml:space="preserve">The consortium, coordinated by </w:t>
      </w:r>
      <w:r w:rsidRPr="00310EDB">
        <w:rPr>
          <w:rFonts w:ascii="Aptos" w:hAnsi="Aptos" w:cs="Times New Roman"/>
          <w:b/>
          <w:bCs/>
          <w:sz w:val="24"/>
          <w:szCs w:val="24"/>
        </w:rPr>
        <w:t>Comune di Ottiglio (Italy), included the municipalities of Camagna Monferrato, Rosignano Monferrato, Cella Monte, Ozzano Monferrato, and Sala Monferrato (Italy), the Koinotiko Symvoulio Platron (Cyprus), Suwalki (Poland), Jelgava (Latvia), and the Town Hall of La Palma del Condado (Spain)</w:t>
      </w:r>
      <w:r w:rsidRPr="00A3100D">
        <w:rPr>
          <w:rFonts w:ascii="Aptos" w:hAnsi="Aptos" w:cs="Times New Roman"/>
          <w:sz w:val="24"/>
          <w:szCs w:val="24"/>
        </w:rPr>
        <w:t>. Through this joint work, the project promoted experience-sharing, transnational cooperation, and mutual learning, strengthening European identity and fostering tolerance, solidarity, and democratic participation.</w:t>
      </w:r>
      <w:r w:rsidR="002D308E" w:rsidRPr="00A3100D">
        <w:rPr>
          <w:rFonts w:ascii="Aptos" w:hAnsi="Aptos" w:cs="Times New Roman"/>
          <w:sz w:val="24"/>
          <w:szCs w:val="24"/>
        </w:rPr>
        <w:t xml:space="preserve"> Project Facebook: </w:t>
      </w:r>
      <w:hyperlink r:id="rId7" w:history="1">
        <w:r w:rsidR="00310EDB" w:rsidRPr="00646F1E">
          <w:rPr>
            <w:rStyle w:val="Collegamentoipertestuale"/>
            <w:rFonts w:ascii="Aptos" w:hAnsi="Aptos" w:cs="Times New Roman"/>
            <w:b/>
            <w:bCs/>
            <w:sz w:val="24"/>
            <w:szCs w:val="24"/>
            <w:lang w:val="en-GB"/>
          </w:rPr>
          <w:t>https://www.facebook.com/We4Green-Project</w:t>
        </w:r>
      </w:hyperlink>
    </w:p>
    <w:p w14:paraId="27907E9A" w14:textId="77777777" w:rsidR="00310EDB" w:rsidRPr="00A3100D" w:rsidRDefault="00310EDB" w:rsidP="00A3100D">
      <w:pPr>
        <w:spacing w:after="0" w:line="360" w:lineRule="auto"/>
        <w:jc w:val="both"/>
        <w:rPr>
          <w:rFonts w:ascii="Aptos" w:hAnsi="Aptos" w:cs="Times New Roman"/>
          <w:b/>
          <w:bCs/>
          <w:sz w:val="24"/>
          <w:szCs w:val="24"/>
          <w:lang w:val="en-GB"/>
        </w:rPr>
      </w:pPr>
    </w:p>
    <w:p w14:paraId="25610619" w14:textId="1E49A294" w:rsidR="001971FA" w:rsidRPr="00A3100D" w:rsidRDefault="001971FA" w:rsidP="00A3100D">
      <w:pPr>
        <w:spacing w:after="0" w:line="360" w:lineRule="auto"/>
        <w:jc w:val="both"/>
        <w:rPr>
          <w:rFonts w:ascii="Aptos" w:hAnsi="Aptos" w:cs="Times New Roman"/>
          <w:sz w:val="24"/>
          <w:szCs w:val="24"/>
        </w:rPr>
      </w:pPr>
      <w:r w:rsidRPr="00A3100D">
        <w:rPr>
          <w:rFonts w:ascii="Aptos" w:hAnsi="Aptos" w:cs="Times New Roman"/>
          <w:sz w:val="24"/>
          <w:szCs w:val="24"/>
        </w:rPr>
        <w:lastRenderedPageBreak/>
        <w:t xml:space="preserve">The project was structured into </w:t>
      </w:r>
      <w:r w:rsidR="0080348F" w:rsidRPr="00A3100D">
        <w:rPr>
          <w:rFonts w:ascii="Aptos" w:hAnsi="Aptos" w:cs="Times New Roman"/>
          <w:sz w:val="24"/>
          <w:szCs w:val="24"/>
        </w:rPr>
        <w:t>5</w:t>
      </w:r>
      <w:r w:rsidRPr="00A3100D">
        <w:rPr>
          <w:rFonts w:ascii="Aptos" w:hAnsi="Aptos" w:cs="Times New Roman"/>
          <w:sz w:val="24"/>
          <w:szCs w:val="24"/>
        </w:rPr>
        <w:t xml:space="preserve"> work packages combining management, training, exchange, and citizen participation. Each stage of the project advanced the construction of a more sustainable and resilient </w:t>
      </w:r>
      <w:r w:rsidR="002D308E" w:rsidRPr="00A3100D">
        <w:rPr>
          <w:rFonts w:ascii="Aptos" w:hAnsi="Aptos" w:cs="Times New Roman"/>
          <w:sz w:val="24"/>
          <w:szCs w:val="24"/>
        </w:rPr>
        <w:t xml:space="preserve">municipality’s </w:t>
      </w:r>
      <w:r w:rsidRPr="00A3100D">
        <w:rPr>
          <w:rFonts w:ascii="Aptos" w:hAnsi="Aptos" w:cs="Times New Roman"/>
          <w:sz w:val="24"/>
          <w:szCs w:val="24"/>
        </w:rPr>
        <w:t>model:</w:t>
      </w:r>
    </w:p>
    <w:p w14:paraId="59E1518B" w14:textId="13AD8DE5" w:rsidR="001971FA" w:rsidRPr="00A3100D" w:rsidRDefault="001971FA" w:rsidP="00A3100D">
      <w:pPr>
        <w:pStyle w:val="Paragrafoelenco"/>
        <w:numPr>
          <w:ilvl w:val="0"/>
          <w:numId w:val="5"/>
        </w:numPr>
        <w:spacing w:after="0" w:line="360" w:lineRule="auto"/>
        <w:jc w:val="both"/>
        <w:rPr>
          <w:rFonts w:ascii="Aptos" w:hAnsi="Aptos" w:cs="Times New Roman"/>
          <w:sz w:val="24"/>
          <w:szCs w:val="24"/>
        </w:rPr>
      </w:pPr>
      <w:r w:rsidRPr="00A3100D">
        <w:rPr>
          <w:rFonts w:ascii="Aptos" w:hAnsi="Aptos" w:cs="Times New Roman"/>
          <w:sz w:val="24"/>
          <w:szCs w:val="24"/>
        </w:rPr>
        <w:t>Training in Cyprus (WP</w:t>
      </w:r>
      <w:r w:rsidR="0080348F" w:rsidRPr="00A3100D">
        <w:rPr>
          <w:rFonts w:ascii="Aptos" w:hAnsi="Aptos" w:cs="Times New Roman"/>
          <w:sz w:val="24"/>
          <w:szCs w:val="24"/>
        </w:rPr>
        <w:t>1</w:t>
      </w:r>
      <w:r w:rsidRPr="00A3100D">
        <w:rPr>
          <w:rFonts w:ascii="Aptos" w:hAnsi="Aptos" w:cs="Times New Roman"/>
          <w:sz w:val="24"/>
          <w:szCs w:val="24"/>
        </w:rPr>
        <w:t xml:space="preserve">, </w:t>
      </w:r>
      <w:r w:rsidR="0080348F" w:rsidRPr="00A3100D">
        <w:rPr>
          <w:rFonts w:ascii="Aptos" w:hAnsi="Aptos" w:cs="Times New Roman"/>
          <w:sz w:val="24"/>
          <w:szCs w:val="24"/>
        </w:rPr>
        <w:t>April</w:t>
      </w:r>
      <w:r w:rsidRPr="00A3100D">
        <w:rPr>
          <w:rFonts w:ascii="Aptos" w:hAnsi="Aptos" w:cs="Times New Roman"/>
          <w:sz w:val="24"/>
          <w:szCs w:val="24"/>
        </w:rPr>
        <w:t xml:space="preserve"> 2024): municipal teams received training on green transitions, climate change and the European Green Deal.</w:t>
      </w:r>
    </w:p>
    <w:p w14:paraId="533AFD3F" w14:textId="2B35571F" w:rsidR="001971FA" w:rsidRPr="00A3100D" w:rsidRDefault="001971FA" w:rsidP="00A3100D">
      <w:pPr>
        <w:pStyle w:val="Paragrafoelenco"/>
        <w:numPr>
          <w:ilvl w:val="0"/>
          <w:numId w:val="5"/>
        </w:numPr>
        <w:spacing w:after="0" w:line="360" w:lineRule="auto"/>
        <w:jc w:val="both"/>
        <w:rPr>
          <w:rFonts w:ascii="Aptos" w:hAnsi="Aptos" w:cs="Times New Roman"/>
          <w:sz w:val="24"/>
          <w:szCs w:val="24"/>
        </w:rPr>
      </w:pPr>
      <w:r w:rsidRPr="00A3100D">
        <w:rPr>
          <w:rFonts w:ascii="Aptos" w:hAnsi="Aptos" w:cs="Times New Roman"/>
          <w:sz w:val="24"/>
          <w:szCs w:val="24"/>
        </w:rPr>
        <w:t>Study visits in Monferrato, Italy (WP</w:t>
      </w:r>
      <w:r w:rsidR="0080348F" w:rsidRPr="00A3100D">
        <w:rPr>
          <w:rFonts w:ascii="Aptos" w:hAnsi="Aptos" w:cs="Times New Roman"/>
          <w:sz w:val="24"/>
          <w:szCs w:val="24"/>
        </w:rPr>
        <w:t>2</w:t>
      </w:r>
      <w:r w:rsidRPr="00A3100D">
        <w:rPr>
          <w:rFonts w:ascii="Aptos" w:hAnsi="Aptos" w:cs="Times New Roman"/>
          <w:sz w:val="24"/>
          <w:szCs w:val="24"/>
        </w:rPr>
        <w:t xml:space="preserve">, </w:t>
      </w:r>
      <w:r w:rsidR="0080348F" w:rsidRPr="00A3100D">
        <w:rPr>
          <w:rFonts w:ascii="Aptos" w:hAnsi="Aptos" w:cs="Times New Roman"/>
          <w:sz w:val="24"/>
          <w:szCs w:val="24"/>
        </w:rPr>
        <w:t>October</w:t>
      </w:r>
      <w:r w:rsidRPr="00A3100D">
        <w:rPr>
          <w:rFonts w:ascii="Aptos" w:hAnsi="Aptos" w:cs="Times New Roman"/>
          <w:sz w:val="24"/>
          <w:szCs w:val="24"/>
        </w:rPr>
        <w:t xml:space="preserve"> 2024): participants explored local sustainability initiatives, learning from successful experiences in clean energy and circular economy.</w:t>
      </w:r>
    </w:p>
    <w:p w14:paraId="6996A0E8" w14:textId="0261BC36" w:rsidR="001971FA" w:rsidRPr="00A3100D" w:rsidRDefault="001971FA" w:rsidP="00A3100D">
      <w:pPr>
        <w:pStyle w:val="Paragrafoelenco"/>
        <w:numPr>
          <w:ilvl w:val="0"/>
          <w:numId w:val="5"/>
        </w:numPr>
        <w:spacing w:after="0" w:line="360" w:lineRule="auto"/>
        <w:jc w:val="both"/>
        <w:rPr>
          <w:rFonts w:ascii="Aptos" w:hAnsi="Aptos" w:cs="Times New Roman"/>
          <w:sz w:val="24"/>
          <w:szCs w:val="24"/>
        </w:rPr>
      </w:pPr>
      <w:r w:rsidRPr="00A3100D">
        <w:rPr>
          <w:rFonts w:ascii="Aptos" w:hAnsi="Aptos" w:cs="Times New Roman"/>
          <w:sz w:val="24"/>
          <w:szCs w:val="24"/>
        </w:rPr>
        <w:t>Online European conference (WP</w:t>
      </w:r>
      <w:r w:rsidR="0080348F" w:rsidRPr="00A3100D">
        <w:rPr>
          <w:rFonts w:ascii="Aptos" w:hAnsi="Aptos" w:cs="Times New Roman"/>
          <w:sz w:val="24"/>
          <w:szCs w:val="24"/>
        </w:rPr>
        <w:t>3</w:t>
      </w:r>
      <w:r w:rsidRPr="00A3100D">
        <w:rPr>
          <w:rFonts w:ascii="Aptos" w:hAnsi="Aptos" w:cs="Times New Roman"/>
          <w:sz w:val="24"/>
          <w:szCs w:val="24"/>
        </w:rPr>
        <w:t>, January 2025)</w:t>
      </w:r>
      <w:r w:rsidR="00310EDB">
        <w:rPr>
          <w:rFonts w:ascii="Aptos" w:hAnsi="Aptos" w:cs="Times New Roman"/>
          <w:sz w:val="24"/>
          <w:szCs w:val="24"/>
        </w:rPr>
        <w:t xml:space="preserve"> under Latvian supervision</w:t>
      </w:r>
      <w:r w:rsidRPr="00A3100D">
        <w:rPr>
          <w:rFonts w:ascii="Aptos" w:hAnsi="Aptos" w:cs="Times New Roman"/>
          <w:sz w:val="24"/>
          <w:szCs w:val="24"/>
        </w:rPr>
        <w:t xml:space="preserve">: facilitated knowledge exchange among all partners regarding </w:t>
      </w:r>
      <w:r w:rsidR="00310EDB">
        <w:rPr>
          <w:rFonts w:ascii="Aptos" w:hAnsi="Aptos" w:cs="Times New Roman"/>
          <w:sz w:val="24"/>
          <w:szCs w:val="24"/>
        </w:rPr>
        <w:t xml:space="preserve">Agenda 2030, </w:t>
      </w:r>
      <w:r w:rsidRPr="00A3100D">
        <w:rPr>
          <w:rFonts w:ascii="Aptos" w:hAnsi="Aptos" w:cs="Times New Roman"/>
          <w:sz w:val="24"/>
          <w:szCs w:val="24"/>
        </w:rPr>
        <w:t>project progress and best practices in sustainability.</w:t>
      </w:r>
    </w:p>
    <w:p w14:paraId="094690A7" w14:textId="0EC2886E" w:rsidR="001971FA" w:rsidRPr="00A3100D" w:rsidRDefault="001971FA" w:rsidP="00A3100D">
      <w:pPr>
        <w:pStyle w:val="Paragrafoelenco"/>
        <w:numPr>
          <w:ilvl w:val="0"/>
          <w:numId w:val="5"/>
        </w:numPr>
        <w:spacing w:after="0" w:line="360" w:lineRule="auto"/>
        <w:jc w:val="both"/>
        <w:rPr>
          <w:rFonts w:ascii="Aptos" w:hAnsi="Aptos" w:cs="Times New Roman"/>
          <w:sz w:val="24"/>
          <w:szCs w:val="24"/>
        </w:rPr>
      </w:pPr>
      <w:r w:rsidRPr="00A3100D">
        <w:rPr>
          <w:rFonts w:ascii="Aptos" w:hAnsi="Aptos" w:cs="Times New Roman"/>
          <w:sz w:val="24"/>
          <w:szCs w:val="24"/>
        </w:rPr>
        <w:t>Citizen seminars in Spain (WP</w:t>
      </w:r>
      <w:r w:rsidR="0080348F" w:rsidRPr="00A3100D">
        <w:rPr>
          <w:rFonts w:ascii="Aptos" w:hAnsi="Aptos" w:cs="Times New Roman"/>
          <w:sz w:val="24"/>
          <w:szCs w:val="24"/>
        </w:rPr>
        <w:t>4</w:t>
      </w:r>
      <w:r w:rsidRPr="00A3100D">
        <w:rPr>
          <w:rFonts w:ascii="Aptos" w:hAnsi="Aptos" w:cs="Times New Roman"/>
          <w:sz w:val="24"/>
          <w:szCs w:val="24"/>
        </w:rPr>
        <w:t xml:space="preserve">, </w:t>
      </w:r>
      <w:r w:rsidR="0080348F" w:rsidRPr="00A3100D">
        <w:rPr>
          <w:rFonts w:ascii="Aptos" w:hAnsi="Aptos" w:cs="Times New Roman"/>
          <w:sz w:val="24"/>
          <w:szCs w:val="24"/>
        </w:rPr>
        <w:t>April</w:t>
      </w:r>
      <w:r w:rsidRPr="00A3100D">
        <w:rPr>
          <w:rFonts w:ascii="Aptos" w:hAnsi="Aptos" w:cs="Times New Roman"/>
          <w:sz w:val="24"/>
          <w:szCs w:val="24"/>
        </w:rPr>
        <w:t xml:space="preserve"> 2025): brought the green transition closer to local communities, fostering environmental awareness and community engagement.</w:t>
      </w:r>
    </w:p>
    <w:p w14:paraId="60DAED77" w14:textId="2047AEEB" w:rsidR="001971FA" w:rsidRPr="00A3100D" w:rsidRDefault="001971FA" w:rsidP="00A3100D">
      <w:pPr>
        <w:pStyle w:val="Paragrafoelenco"/>
        <w:numPr>
          <w:ilvl w:val="0"/>
          <w:numId w:val="5"/>
        </w:numPr>
        <w:spacing w:after="0" w:line="360" w:lineRule="auto"/>
        <w:jc w:val="both"/>
        <w:rPr>
          <w:rFonts w:ascii="Aptos" w:hAnsi="Aptos" w:cs="Times New Roman"/>
          <w:sz w:val="24"/>
          <w:szCs w:val="24"/>
        </w:rPr>
      </w:pPr>
      <w:r w:rsidRPr="00A3100D">
        <w:rPr>
          <w:rFonts w:ascii="Aptos" w:hAnsi="Aptos" w:cs="Times New Roman"/>
          <w:sz w:val="24"/>
          <w:szCs w:val="24"/>
        </w:rPr>
        <w:t>Final online European conference (WP</w:t>
      </w:r>
      <w:r w:rsidR="0080348F" w:rsidRPr="00A3100D">
        <w:rPr>
          <w:rFonts w:ascii="Aptos" w:hAnsi="Aptos" w:cs="Times New Roman"/>
          <w:sz w:val="24"/>
          <w:szCs w:val="24"/>
        </w:rPr>
        <w:t>5</w:t>
      </w:r>
      <w:r w:rsidRPr="00A3100D">
        <w:rPr>
          <w:rFonts w:ascii="Aptos" w:hAnsi="Aptos" w:cs="Times New Roman"/>
          <w:sz w:val="24"/>
          <w:szCs w:val="24"/>
        </w:rPr>
        <w:t>, October 2025)</w:t>
      </w:r>
      <w:r w:rsidR="00310EDB">
        <w:rPr>
          <w:rFonts w:ascii="Aptos" w:hAnsi="Aptos" w:cs="Times New Roman"/>
          <w:sz w:val="24"/>
          <w:szCs w:val="24"/>
        </w:rPr>
        <w:t xml:space="preserve"> under Polish supervision</w:t>
      </w:r>
      <w:r w:rsidRPr="00A3100D">
        <w:rPr>
          <w:rFonts w:ascii="Aptos" w:hAnsi="Aptos" w:cs="Times New Roman"/>
          <w:sz w:val="24"/>
          <w:szCs w:val="24"/>
        </w:rPr>
        <w:t>: gathered all partners to present project results and consolidate Local Green Agreements, laying the groundwork for future sustainable actions in each city.</w:t>
      </w:r>
    </w:p>
    <w:p w14:paraId="443A194A" w14:textId="77777777" w:rsidR="001971FA" w:rsidRPr="00A3100D" w:rsidRDefault="001971FA" w:rsidP="00A3100D">
      <w:pPr>
        <w:spacing w:after="0" w:line="360" w:lineRule="auto"/>
        <w:jc w:val="both"/>
        <w:rPr>
          <w:rFonts w:ascii="Aptos" w:hAnsi="Aptos" w:cs="Times New Roman"/>
          <w:sz w:val="24"/>
          <w:szCs w:val="24"/>
        </w:rPr>
      </w:pPr>
    </w:p>
    <w:p w14:paraId="084D6FB1" w14:textId="4661DAE9" w:rsidR="001971FA" w:rsidRPr="009B06D5" w:rsidRDefault="001971FA" w:rsidP="00A3100D">
      <w:pPr>
        <w:spacing w:after="0" w:line="360" w:lineRule="auto"/>
        <w:jc w:val="both"/>
        <w:rPr>
          <w:rFonts w:ascii="Aptos" w:hAnsi="Aptos" w:cs="Times New Roman"/>
          <w:i/>
          <w:iCs/>
          <w:sz w:val="24"/>
          <w:szCs w:val="24"/>
          <w:u w:val="single"/>
        </w:rPr>
      </w:pPr>
      <w:r w:rsidRPr="009B06D5">
        <w:rPr>
          <w:rFonts w:ascii="Aptos" w:hAnsi="Aptos" w:cs="Times New Roman"/>
          <w:i/>
          <w:iCs/>
          <w:sz w:val="24"/>
          <w:szCs w:val="24"/>
          <w:u w:val="single"/>
        </w:rPr>
        <w:t>Tangible results and a European legacy</w:t>
      </w:r>
    </w:p>
    <w:p w14:paraId="49FBD2D9" w14:textId="1A3D5E52" w:rsidR="001971FA" w:rsidRPr="00A3100D" w:rsidRDefault="001971FA" w:rsidP="00A3100D">
      <w:pPr>
        <w:spacing w:after="0" w:line="360" w:lineRule="auto"/>
        <w:jc w:val="both"/>
        <w:rPr>
          <w:rFonts w:ascii="Aptos" w:hAnsi="Aptos" w:cs="Times New Roman"/>
          <w:sz w:val="24"/>
          <w:szCs w:val="24"/>
        </w:rPr>
      </w:pPr>
      <w:r w:rsidRPr="00A3100D">
        <w:rPr>
          <w:rFonts w:ascii="Aptos" w:hAnsi="Aptos" w:cs="Times New Roman"/>
          <w:sz w:val="24"/>
          <w:szCs w:val="24"/>
        </w:rPr>
        <w:t>Thanks to WE4GREEN, partner municipalities have developed strong local strategies for the green transition, integrating renewable energy, circular economy, and sustainable business models. Citizen participation has also been strengthened, involving civil society in debates and actions on climate, energy, solidarity and sustainability.</w:t>
      </w:r>
    </w:p>
    <w:p w14:paraId="6374B5E2" w14:textId="4AAA37DF" w:rsidR="001971FA" w:rsidRPr="00A3100D" w:rsidRDefault="001971FA" w:rsidP="00A3100D">
      <w:pPr>
        <w:spacing w:after="0" w:line="360" w:lineRule="auto"/>
        <w:jc w:val="both"/>
        <w:rPr>
          <w:rFonts w:ascii="Aptos" w:hAnsi="Aptos" w:cs="Times New Roman"/>
          <w:sz w:val="24"/>
          <w:szCs w:val="24"/>
        </w:rPr>
      </w:pPr>
      <w:r w:rsidRPr="00A3100D">
        <w:rPr>
          <w:rFonts w:ascii="Aptos" w:hAnsi="Aptos" w:cs="Times New Roman"/>
          <w:sz w:val="24"/>
          <w:szCs w:val="24"/>
        </w:rPr>
        <w:t>The project also promoted learning and transnational cooperation, generating an exchange of best practices among municipalities from different countries and raising social awareness on issues such as equality</w:t>
      </w:r>
      <w:r w:rsidR="009B06D5">
        <w:rPr>
          <w:rFonts w:ascii="Aptos" w:hAnsi="Aptos" w:cs="Times New Roman"/>
          <w:sz w:val="24"/>
          <w:szCs w:val="24"/>
        </w:rPr>
        <w:t xml:space="preserve"> and inclusion</w:t>
      </w:r>
      <w:r w:rsidRPr="00A3100D">
        <w:rPr>
          <w:rFonts w:ascii="Aptos" w:hAnsi="Aptos" w:cs="Times New Roman"/>
          <w:sz w:val="24"/>
          <w:szCs w:val="24"/>
        </w:rPr>
        <w:t>, demonstrating that sustainability is not only environmental but also a social and community commitment.</w:t>
      </w:r>
    </w:p>
    <w:p w14:paraId="35CA44E5" w14:textId="37259C6F" w:rsidR="001971FA" w:rsidRDefault="001971FA" w:rsidP="00A3100D">
      <w:pPr>
        <w:spacing w:after="0" w:line="360" w:lineRule="auto"/>
        <w:jc w:val="both"/>
        <w:rPr>
          <w:rFonts w:ascii="Aptos" w:hAnsi="Aptos" w:cs="Times New Roman"/>
          <w:sz w:val="24"/>
          <w:szCs w:val="24"/>
        </w:rPr>
      </w:pPr>
      <w:r w:rsidRPr="00A3100D">
        <w:rPr>
          <w:rFonts w:ascii="Aptos" w:hAnsi="Aptos" w:cs="Times New Roman"/>
          <w:sz w:val="24"/>
          <w:szCs w:val="24"/>
        </w:rPr>
        <w:t xml:space="preserve">The Local Green Agreements implemented during the project serve as a model of concrete action for other European municipalities, showing that the green </w:t>
      </w:r>
      <w:r w:rsidRPr="00A3100D">
        <w:rPr>
          <w:rFonts w:ascii="Aptos" w:hAnsi="Aptos" w:cs="Times New Roman"/>
          <w:sz w:val="24"/>
          <w:szCs w:val="24"/>
        </w:rPr>
        <w:lastRenderedPageBreak/>
        <w:t>transition is possible when local governments, citizens, and businesses work together toward a common goal.</w:t>
      </w:r>
    </w:p>
    <w:p w14:paraId="2D54345C" w14:textId="77777777" w:rsidR="00695B3F" w:rsidRPr="00A3100D" w:rsidRDefault="00695B3F" w:rsidP="00A3100D">
      <w:pPr>
        <w:spacing w:after="0" w:line="360" w:lineRule="auto"/>
        <w:jc w:val="both"/>
        <w:rPr>
          <w:rFonts w:ascii="Aptos" w:hAnsi="Aptos" w:cs="Times New Roman"/>
          <w:sz w:val="24"/>
          <w:szCs w:val="24"/>
        </w:rPr>
      </w:pPr>
    </w:p>
    <w:p w14:paraId="47E683F5" w14:textId="12697163" w:rsidR="001971FA" w:rsidRPr="00A3100D" w:rsidRDefault="001971FA" w:rsidP="00A3100D">
      <w:pPr>
        <w:spacing w:after="0" w:line="360" w:lineRule="auto"/>
        <w:jc w:val="both"/>
        <w:rPr>
          <w:rFonts w:ascii="Aptos" w:hAnsi="Aptos" w:cs="Times New Roman"/>
          <w:sz w:val="24"/>
          <w:szCs w:val="24"/>
        </w:rPr>
      </w:pPr>
      <w:r w:rsidRPr="00A3100D">
        <w:rPr>
          <w:rFonts w:ascii="Aptos" w:hAnsi="Aptos" w:cs="Times New Roman"/>
          <w:sz w:val="24"/>
          <w:szCs w:val="24"/>
        </w:rPr>
        <w:t>The closure of WE4GREEN marks the beginning of a new stage: partner municipalities will continue working to consolidate the achieved results, implement Local Green Agreements and promote ecological transformation in their territories. The initiative demonstrates that cities are key actors in implementing the European Green Deal and that international cooperation is essential to address the climate and social challenges of our time.</w:t>
      </w:r>
    </w:p>
    <w:p w14:paraId="64B335F4" w14:textId="399F661A" w:rsidR="002D308E" w:rsidRPr="00A3100D" w:rsidRDefault="0080348F" w:rsidP="00A3100D">
      <w:pPr>
        <w:spacing w:after="0" w:line="360" w:lineRule="auto"/>
        <w:jc w:val="both"/>
        <w:rPr>
          <w:rFonts w:ascii="Aptos" w:hAnsi="Aptos"/>
          <w:sz w:val="24"/>
          <w:szCs w:val="24"/>
        </w:rPr>
      </w:pPr>
      <w:r w:rsidRPr="00A3100D">
        <w:rPr>
          <w:rFonts w:ascii="Aptos" w:hAnsi="Aptos" w:cs="Times New Roman"/>
          <w:sz w:val="24"/>
          <w:szCs w:val="24"/>
        </w:rPr>
        <w:t xml:space="preserve">The project </w:t>
      </w:r>
      <w:r w:rsidR="001971FA" w:rsidRPr="00A3100D">
        <w:rPr>
          <w:rFonts w:ascii="Aptos" w:hAnsi="Aptos" w:cs="Times New Roman"/>
          <w:sz w:val="24"/>
          <w:szCs w:val="24"/>
        </w:rPr>
        <w:t xml:space="preserve"> leaves a lasting legacy, </w:t>
      </w:r>
      <w:r w:rsidRPr="00A3100D">
        <w:rPr>
          <w:rFonts w:ascii="Aptos" w:hAnsi="Aptos" w:cs="Times New Roman"/>
          <w:sz w:val="24"/>
          <w:szCs w:val="24"/>
        </w:rPr>
        <w:t xml:space="preserve">with a final common ouput: the </w:t>
      </w:r>
      <w:r w:rsidRPr="00CA0504">
        <w:rPr>
          <w:rFonts w:ascii="Aptos" w:hAnsi="Aptos" w:cs="Times New Roman"/>
          <w:b/>
          <w:bCs/>
          <w:sz w:val="24"/>
          <w:szCs w:val="24"/>
        </w:rPr>
        <w:t>WE4GREEN EBOOK</w:t>
      </w:r>
      <w:r w:rsidR="0068392A" w:rsidRPr="00A3100D">
        <w:rPr>
          <w:rFonts w:ascii="Aptos" w:hAnsi="Aptos" w:cs="Times New Roman"/>
          <w:sz w:val="24"/>
          <w:szCs w:val="24"/>
        </w:rPr>
        <w:t>.</w:t>
      </w:r>
      <w:r w:rsidRPr="00A3100D">
        <w:rPr>
          <w:rFonts w:ascii="Aptos" w:hAnsi="Aptos" w:cs="Times New Roman"/>
          <w:sz w:val="24"/>
          <w:szCs w:val="24"/>
        </w:rPr>
        <w:t xml:space="preserve"> Link at: </w:t>
      </w:r>
      <w:hyperlink r:id="rId8" w:history="1">
        <w:r w:rsidR="00695B3F" w:rsidRPr="00307EA2">
          <w:rPr>
            <w:rStyle w:val="Collegamentoipertestuale"/>
            <w:rFonts w:ascii="Aptos" w:hAnsi="Aptos"/>
            <w:b/>
            <w:bCs/>
          </w:rPr>
          <w:t>https://www.comune.ottiglio.al.it/Dettaglionews?IDNews=368390</w:t>
        </w:r>
      </w:hyperlink>
    </w:p>
    <w:p w14:paraId="660FCA0F" w14:textId="74268455" w:rsidR="00D03B3A" w:rsidRPr="00A3100D" w:rsidRDefault="002D308E" w:rsidP="00A3100D">
      <w:pPr>
        <w:spacing w:after="0" w:line="360" w:lineRule="auto"/>
        <w:jc w:val="both"/>
        <w:rPr>
          <w:rFonts w:ascii="Aptos" w:hAnsi="Aptos" w:cs="Times New Roman"/>
          <w:sz w:val="24"/>
          <w:szCs w:val="24"/>
        </w:rPr>
      </w:pPr>
      <w:r w:rsidRPr="00A3100D">
        <w:rPr>
          <w:rFonts w:ascii="Aptos" w:hAnsi="Aptos" w:cs="Times New Roman"/>
          <w:sz w:val="24"/>
          <w:szCs w:val="24"/>
        </w:rPr>
        <w:t>Prepared by Gabriella Bigatti</w:t>
      </w:r>
      <w:r w:rsidR="00A3100D" w:rsidRPr="00A3100D">
        <w:rPr>
          <w:rFonts w:ascii="Aptos" w:hAnsi="Aptos" w:cs="Times New Roman"/>
          <w:sz w:val="24"/>
          <w:szCs w:val="24"/>
        </w:rPr>
        <w:t xml:space="preserve"> -</w:t>
      </w:r>
      <w:r w:rsidRPr="00A3100D">
        <w:rPr>
          <w:rFonts w:ascii="Aptos" w:hAnsi="Aptos" w:cs="Times New Roman"/>
          <w:sz w:val="24"/>
          <w:szCs w:val="24"/>
        </w:rPr>
        <w:t xml:space="preserve"> We4Green Project Manager, with the support of the participating Municipalities, it presents the main activities and results of the project. </w:t>
      </w:r>
      <w:r w:rsidR="0080348F" w:rsidRPr="00A3100D">
        <w:rPr>
          <w:rFonts w:ascii="Aptos" w:hAnsi="Aptos" w:cs="Times New Roman"/>
          <w:sz w:val="24"/>
          <w:szCs w:val="24"/>
        </w:rPr>
        <w:t xml:space="preserve">It </w:t>
      </w:r>
      <w:r w:rsidR="001971FA" w:rsidRPr="00A3100D">
        <w:rPr>
          <w:rFonts w:ascii="Aptos" w:hAnsi="Aptos" w:cs="Times New Roman"/>
          <w:sz w:val="24"/>
          <w:szCs w:val="24"/>
        </w:rPr>
        <w:t>show</w:t>
      </w:r>
      <w:r w:rsidRPr="00A3100D">
        <w:rPr>
          <w:rFonts w:ascii="Aptos" w:hAnsi="Aptos" w:cs="Times New Roman"/>
          <w:sz w:val="24"/>
          <w:szCs w:val="24"/>
        </w:rPr>
        <w:t>s</w:t>
      </w:r>
      <w:r w:rsidR="001971FA" w:rsidRPr="00A3100D">
        <w:rPr>
          <w:rFonts w:ascii="Aptos" w:hAnsi="Aptos" w:cs="Times New Roman"/>
          <w:sz w:val="24"/>
          <w:szCs w:val="24"/>
        </w:rPr>
        <w:t xml:space="preserve"> that local action, combined with European cooperation, can accelerate the path toward more sustainable, resilient and inclusive cities, placing citizens at the heart of the green transition.</w:t>
      </w:r>
    </w:p>
    <w:sectPr w:rsidR="00D03B3A" w:rsidRPr="00A3100D" w:rsidSect="00310EDB">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12C8"/>
    <w:multiLevelType w:val="multilevel"/>
    <w:tmpl w:val="7B18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81A80"/>
    <w:multiLevelType w:val="multilevel"/>
    <w:tmpl w:val="9B8A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5118E"/>
    <w:multiLevelType w:val="hybridMultilevel"/>
    <w:tmpl w:val="5588BA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0E66A1"/>
    <w:multiLevelType w:val="hybridMultilevel"/>
    <w:tmpl w:val="E1946D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3C67EB"/>
    <w:multiLevelType w:val="multilevel"/>
    <w:tmpl w:val="EE18C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2479619">
    <w:abstractNumId w:val="4"/>
  </w:num>
  <w:num w:numId="2" w16cid:durableId="1108233710">
    <w:abstractNumId w:val="0"/>
  </w:num>
  <w:num w:numId="3" w16cid:durableId="1028406800">
    <w:abstractNumId w:val="1"/>
  </w:num>
  <w:num w:numId="4" w16cid:durableId="1350638195">
    <w:abstractNumId w:val="3"/>
  </w:num>
  <w:num w:numId="5" w16cid:durableId="1936671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3A"/>
    <w:rsid w:val="000D4A34"/>
    <w:rsid w:val="001971FA"/>
    <w:rsid w:val="002D308E"/>
    <w:rsid w:val="00307EA2"/>
    <w:rsid w:val="00310EDB"/>
    <w:rsid w:val="0039776B"/>
    <w:rsid w:val="003A4EA5"/>
    <w:rsid w:val="00423FC4"/>
    <w:rsid w:val="004F01C7"/>
    <w:rsid w:val="00565254"/>
    <w:rsid w:val="005B69ED"/>
    <w:rsid w:val="0068392A"/>
    <w:rsid w:val="00695B3F"/>
    <w:rsid w:val="0080348F"/>
    <w:rsid w:val="009B06D5"/>
    <w:rsid w:val="00A3100D"/>
    <w:rsid w:val="00B60EE5"/>
    <w:rsid w:val="00BC6B59"/>
    <w:rsid w:val="00BE3E4E"/>
    <w:rsid w:val="00CA0504"/>
    <w:rsid w:val="00D03B3A"/>
    <w:rsid w:val="00E10556"/>
    <w:rsid w:val="00F631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30B2"/>
  <w15:chartTrackingRefBased/>
  <w15:docId w15:val="{D3973C94-A075-4D6A-9F2E-F17A68E1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03B3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03B3A"/>
    <w:pPr>
      <w:autoSpaceDE w:val="0"/>
      <w:autoSpaceDN w:val="0"/>
      <w:adjustRightInd w:val="0"/>
      <w:spacing w:after="0" w:line="240" w:lineRule="auto"/>
    </w:pPr>
    <w:rPr>
      <w:rFonts w:ascii="Calibri" w:hAnsi="Calibri" w:cs="Calibri"/>
      <w:color w:val="000000"/>
      <w:sz w:val="24"/>
      <w:szCs w:val="24"/>
    </w:rPr>
  </w:style>
  <w:style w:type="character" w:customStyle="1" w:styleId="Titolo3Carattere">
    <w:name w:val="Titolo 3 Carattere"/>
    <w:basedOn w:val="Carpredefinitoparagrafo"/>
    <w:link w:val="Titolo3"/>
    <w:uiPriority w:val="9"/>
    <w:rsid w:val="00D03B3A"/>
    <w:rPr>
      <w:rFonts w:ascii="Times New Roman" w:eastAsia="Times New Roman" w:hAnsi="Times New Roman" w:cs="Times New Roman"/>
      <w:b/>
      <w:bCs/>
      <w:sz w:val="27"/>
      <w:szCs w:val="27"/>
      <w:lang w:eastAsia="es-ES"/>
    </w:rPr>
  </w:style>
  <w:style w:type="character" w:styleId="Enfasigrassetto">
    <w:name w:val="Strong"/>
    <w:basedOn w:val="Carpredefinitoparagrafo"/>
    <w:uiPriority w:val="22"/>
    <w:qFormat/>
    <w:rsid w:val="00D03B3A"/>
    <w:rPr>
      <w:b/>
      <w:bCs/>
    </w:rPr>
  </w:style>
  <w:style w:type="paragraph" w:styleId="NormaleWeb">
    <w:name w:val="Normal (Web)"/>
    <w:basedOn w:val="Normale"/>
    <w:uiPriority w:val="99"/>
    <w:semiHidden/>
    <w:unhideWhenUsed/>
    <w:rsid w:val="00D03B3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aragrafoelenco">
    <w:name w:val="List Paragraph"/>
    <w:basedOn w:val="Normale"/>
    <w:uiPriority w:val="34"/>
    <w:qFormat/>
    <w:rsid w:val="00D03B3A"/>
    <w:pPr>
      <w:ind w:left="720"/>
      <w:contextualSpacing/>
    </w:pPr>
  </w:style>
  <w:style w:type="character" w:styleId="Collegamentoipertestuale">
    <w:name w:val="Hyperlink"/>
    <w:basedOn w:val="Carpredefinitoparagrafo"/>
    <w:uiPriority w:val="99"/>
    <w:unhideWhenUsed/>
    <w:rsid w:val="002D308E"/>
    <w:rPr>
      <w:color w:val="0563C1" w:themeColor="hyperlink"/>
      <w:u w:val="single"/>
    </w:rPr>
  </w:style>
  <w:style w:type="character" w:styleId="Menzionenonrisolta">
    <w:name w:val="Unresolved Mention"/>
    <w:basedOn w:val="Carpredefinitoparagrafo"/>
    <w:uiPriority w:val="99"/>
    <w:semiHidden/>
    <w:unhideWhenUsed/>
    <w:rsid w:val="002D3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1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ottiglio.al.it/Dettaglionews?IDNews=368390" TargetMode="External"/><Relationship Id="rId3" Type="http://schemas.openxmlformats.org/officeDocument/2006/relationships/settings" Target="settings.xml"/><Relationship Id="rId7" Type="http://schemas.openxmlformats.org/officeDocument/2006/relationships/hyperlink" Target="https://www.facebook.com/We4Green-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C4E31.971DF84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741</Words>
  <Characters>4229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Pilar Maestre Márquez</dc:creator>
  <cp:keywords/>
  <dc:description/>
  <cp:lastModifiedBy>Agenzia eConsulenza Europrogettazione</cp:lastModifiedBy>
  <cp:revision>16</cp:revision>
  <dcterms:created xsi:type="dcterms:W3CDTF">2025-11-10T14:57:00Z</dcterms:created>
  <dcterms:modified xsi:type="dcterms:W3CDTF">2025-11-17T19:04:00Z</dcterms:modified>
</cp:coreProperties>
</file>